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E" w:rsidRPr="0090569E" w:rsidRDefault="0090569E" w:rsidP="0090569E">
      <w:pPr>
        <w:jc w:val="center"/>
        <w:rPr>
          <w:rFonts w:ascii="Century" w:hAnsi="Century" w:cs="Times New Roman"/>
          <w:sz w:val="32"/>
          <w:szCs w:val="32"/>
        </w:rPr>
      </w:pPr>
      <w:bookmarkStart w:id="0" w:name="_GoBack"/>
      <w:r w:rsidRPr="0090569E">
        <w:rPr>
          <w:rFonts w:ascii="Century" w:hAnsi="Century" w:cs="Times New Roman" w:hint="eastAsia"/>
          <w:sz w:val="32"/>
          <w:szCs w:val="32"/>
        </w:rPr>
        <w:t>臨床試験研究経費ポイント算出表</w:t>
      </w:r>
      <w:r w:rsidRPr="0090569E">
        <w:rPr>
          <w:rFonts w:ascii="ＭＳ 明朝" w:hAnsi="ＭＳ 明朝" w:cs="Times New Roman" w:hint="eastAsia"/>
          <w:sz w:val="32"/>
          <w:szCs w:val="32"/>
        </w:rPr>
        <w:t>（別表1）</w:t>
      </w:r>
    </w:p>
    <w:bookmarkEnd w:id="0"/>
    <w:p w:rsidR="0090569E" w:rsidRPr="0090569E" w:rsidRDefault="0090569E" w:rsidP="0090569E">
      <w:pPr>
        <w:rPr>
          <w:rFonts w:ascii="Century" w:hAnsi="Century" w:cs="Times New Roman"/>
          <w:szCs w:val="24"/>
        </w:rPr>
      </w:pPr>
    </w:p>
    <w:p w:rsidR="0090569E" w:rsidRPr="0090569E" w:rsidRDefault="0090569E" w:rsidP="0090569E">
      <w:pPr>
        <w:ind w:left="210"/>
        <w:rPr>
          <w:rFonts w:ascii="Century" w:hAnsi="Century" w:cs="Times New Roman"/>
          <w:szCs w:val="24"/>
        </w:rPr>
      </w:pPr>
      <w:r w:rsidRPr="0090569E">
        <w:rPr>
          <w:rFonts w:ascii="Century" w:hAnsi="Century" w:cs="Times New Roman" w:hint="eastAsia"/>
          <w:szCs w:val="24"/>
        </w:rPr>
        <w:t>個々の治験について、要素毎に該当するポイントを求め、そのポイントを合計したものをその試験のポイント数とする。</w:t>
      </w:r>
    </w:p>
    <w:p w:rsidR="0090569E" w:rsidRPr="0090569E" w:rsidRDefault="0090569E" w:rsidP="0090569E">
      <w:pPr>
        <w:rPr>
          <w:rFonts w:ascii="Century" w:hAnsi="Century" w:cs="Times New Roman"/>
          <w:szCs w:val="24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540"/>
        <w:gridCol w:w="1881"/>
        <w:gridCol w:w="1701"/>
        <w:gridCol w:w="1701"/>
        <w:gridCol w:w="621"/>
      </w:tblGrid>
      <w:tr w:rsidR="0090569E" w:rsidRPr="0090569E" w:rsidTr="00E36CED">
        <w:trPr>
          <w:cantSplit/>
          <w:trHeight w:val="330"/>
        </w:trPr>
        <w:tc>
          <w:tcPr>
            <w:tcW w:w="3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要　　　　　　　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ウエイト</w:t>
            </w:r>
          </w:p>
        </w:tc>
        <w:tc>
          <w:tcPr>
            <w:tcW w:w="5904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ポ　　イ　　ン　　ト</w:t>
            </w:r>
          </w:p>
        </w:tc>
      </w:tr>
      <w:tr w:rsidR="0090569E" w:rsidRPr="0090569E" w:rsidTr="00E36CED">
        <w:trPr>
          <w:cantSplit/>
          <w:trHeight w:val="549"/>
        </w:trPr>
        <w:tc>
          <w:tcPr>
            <w:tcW w:w="360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Ⅰ</w:t>
            </w:r>
          </w:p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（ウエイト×１）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Ⅱ</w:t>
            </w:r>
          </w:p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(</w:t>
            </w:r>
            <w:r w:rsidRPr="0090569E">
              <w:rPr>
                <w:rFonts w:ascii="Century" w:hAnsi="Century" w:cs="Times New Roman" w:hint="eastAsia"/>
                <w:szCs w:val="24"/>
              </w:rPr>
              <w:t>ウエイト×３</w:t>
            </w:r>
            <w:r w:rsidRPr="0090569E">
              <w:rPr>
                <w:rFonts w:ascii="Century" w:hAnsi="Century" w:cs="Times New Roman"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Ⅲ</w:t>
            </w:r>
          </w:p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(</w:t>
            </w:r>
            <w:r w:rsidRPr="0090569E">
              <w:rPr>
                <w:rFonts w:ascii="Century" w:hAnsi="Century" w:cs="Times New Roman" w:hint="eastAsia"/>
                <w:szCs w:val="24"/>
              </w:rPr>
              <w:t>ウエイト×５</w:t>
            </w:r>
            <w:r w:rsidRPr="0090569E">
              <w:rPr>
                <w:rFonts w:ascii="Century" w:hAnsi="Century" w:cs="Times New Roman" w:hint="eastAsia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ﾎﾟｲﾝﾄ数</w:t>
            </w: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Ａ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対象疾患の重症度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</w:t>
            </w:r>
          </w:p>
        </w:tc>
        <w:tc>
          <w:tcPr>
            <w:tcW w:w="1881" w:type="dxa"/>
            <w:tcBorders>
              <w:top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軽　症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中等度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重症・重篤</w:t>
            </w:r>
          </w:p>
        </w:tc>
        <w:tc>
          <w:tcPr>
            <w:tcW w:w="62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Ｂ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入院・外来の別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外　来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入　院</w:t>
            </w:r>
          </w:p>
        </w:tc>
        <w:tc>
          <w:tcPr>
            <w:tcW w:w="1701" w:type="dxa"/>
            <w:tcBorders>
              <w:right w:val="single" w:sz="6" w:space="0" w:color="auto"/>
              <w:tr2bl w:val="single" w:sz="4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Ｃ</w:t>
            </w:r>
          </w:p>
        </w:tc>
        <w:tc>
          <w:tcPr>
            <w:tcW w:w="2880" w:type="dxa"/>
            <w:tcBorders>
              <w:lef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治療薬製造承認の状況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他の適応に国内で承認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同一適応に欧米で承認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未承認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Ｄ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デザイン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オープン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単盲検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二重盲検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Ｅ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プラセボの使用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使　用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  <w:tr2bl w:val="single" w:sz="4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Ｆ</w:t>
            </w:r>
          </w:p>
        </w:tc>
        <w:tc>
          <w:tcPr>
            <w:tcW w:w="2880" w:type="dxa"/>
            <w:tcBorders>
              <w:lef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併用薬の使用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同効薬でも不変使用可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同効薬のみ禁止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全面禁止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Ｇ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治験薬の投与経路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内用・外用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皮下・筋注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静注・特殊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Ｈ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治験薬の投与期間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４週間以内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５～２４週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２４～４９週、５０週以上は、２５週毎に９ポイント加算する。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  <w:trHeight w:val="899"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Ｉ</w:t>
            </w:r>
          </w:p>
        </w:tc>
        <w:tc>
          <w:tcPr>
            <w:tcW w:w="2880" w:type="dxa"/>
            <w:tcBorders>
              <w:lef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被験者層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成　人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  <w:lang w:eastAsia="zh-TW"/>
              </w:rPr>
            </w:pPr>
            <w:r w:rsidRPr="0090569E">
              <w:rPr>
                <w:rFonts w:ascii="Century" w:hAnsi="Century" w:cs="Times New Roman" w:hint="eastAsia"/>
                <w:szCs w:val="24"/>
                <w:lang w:eastAsia="zh-TW"/>
              </w:rPr>
              <w:t>小児、成人（高齢者、肝、腎障害等合併症有）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0"/>
              </w:rPr>
            </w:pPr>
            <w:r w:rsidRPr="0090569E">
              <w:rPr>
                <w:rFonts w:ascii="Century" w:hAnsi="Century" w:cs="Times New Roman" w:hint="eastAsia"/>
                <w:szCs w:val="20"/>
              </w:rPr>
              <w:t>乳児・新生児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Ｊ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被験者の選出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（適格＋除外基準数）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１９以下</w:t>
            </w:r>
          </w:p>
        </w:tc>
        <w:tc>
          <w:tcPr>
            <w:tcW w:w="170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２０～２９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３０以上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Ｋ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チェックポイントの経過観察回数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</w:t>
            </w:r>
          </w:p>
        </w:tc>
        <w:tc>
          <w:tcPr>
            <w:tcW w:w="188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４以下</w:t>
            </w:r>
          </w:p>
        </w:tc>
        <w:tc>
          <w:tcPr>
            <w:tcW w:w="170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５～９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１０以上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Ｌ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臨床症状観察項目数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４以下</w:t>
            </w:r>
          </w:p>
        </w:tc>
        <w:tc>
          <w:tcPr>
            <w:tcW w:w="1701" w:type="dxa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５～９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１０以上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Ｍ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一般的臨床検査＋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非侵襲的機能検査及び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画像診断項目数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</w:t>
            </w:r>
          </w:p>
        </w:tc>
        <w:tc>
          <w:tcPr>
            <w:tcW w:w="188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４９以下</w:t>
            </w:r>
          </w:p>
        </w:tc>
        <w:tc>
          <w:tcPr>
            <w:tcW w:w="170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５０～９９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１００以上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Ｎ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侵襲的機能検査及び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画像診断項目数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</w:t>
            </w:r>
          </w:p>
        </w:tc>
        <w:tc>
          <w:tcPr>
            <w:tcW w:w="5283" w:type="dxa"/>
            <w:gridSpan w:val="3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×回数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Ｏ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特殊検査のための検体採取回数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</w:t>
            </w:r>
          </w:p>
        </w:tc>
        <w:tc>
          <w:tcPr>
            <w:tcW w:w="5283" w:type="dxa"/>
            <w:gridSpan w:val="3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×回数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Ｐ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生検回数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</w:t>
            </w:r>
          </w:p>
        </w:tc>
        <w:tc>
          <w:tcPr>
            <w:tcW w:w="5283" w:type="dxa"/>
            <w:gridSpan w:val="3"/>
            <w:tcBorders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×回数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Ｑ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症例発表</w:t>
            </w:r>
          </w:p>
        </w:tc>
        <w:tc>
          <w:tcPr>
            <w:tcW w:w="540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７</w:t>
            </w:r>
          </w:p>
        </w:tc>
        <w:tc>
          <w:tcPr>
            <w:tcW w:w="1881" w:type="dxa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 xml:space="preserve">　回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  <w:tr2bl w:val="single" w:sz="4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Ｒ</w:t>
            </w:r>
          </w:p>
        </w:tc>
        <w:tc>
          <w:tcPr>
            <w:tcW w:w="2880" w:type="dxa"/>
            <w:tcBorders>
              <w:lef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承認申請に使用される文書等の作成</w:t>
            </w:r>
          </w:p>
        </w:tc>
        <w:tc>
          <w:tcPr>
            <w:tcW w:w="540" w:type="dxa"/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</w:t>
            </w:r>
          </w:p>
        </w:tc>
        <w:tc>
          <w:tcPr>
            <w:tcW w:w="1881" w:type="dxa"/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３０枚以内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３１～５０枚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５１枚以上</w:t>
            </w:r>
          </w:p>
        </w:tc>
        <w:tc>
          <w:tcPr>
            <w:tcW w:w="621" w:type="dxa"/>
            <w:tcBorders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  <w:trHeight w:val="184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Ｓ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相の種類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</w:t>
            </w:r>
          </w:p>
        </w:tc>
        <w:tc>
          <w:tcPr>
            <w:tcW w:w="1881" w:type="dxa"/>
            <w:tcBorders>
              <w:bottom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Ⅱ相・Ⅲ相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Ⅰ相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2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</w:trPr>
        <w:tc>
          <w:tcPr>
            <w:tcW w:w="41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0569E" w:rsidRPr="0090569E" w:rsidRDefault="0090569E" w:rsidP="0090569E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合計ポイント数</w:t>
            </w:r>
          </w:p>
        </w:tc>
        <w:tc>
          <w:tcPr>
            <w:tcW w:w="5283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１．Ｑ及びＲを除いた合計ポイント数</w:t>
            </w:r>
          </w:p>
        </w:tc>
        <w:tc>
          <w:tcPr>
            <w:tcW w:w="62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cantSplit/>
          <w:trHeight w:val="201"/>
        </w:trPr>
        <w:tc>
          <w:tcPr>
            <w:tcW w:w="414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28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>２．Ｑ及びＲの合計ポイント数</w:t>
            </w:r>
          </w:p>
        </w:tc>
        <w:tc>
          <w:tcPr>
            <w:tcW w:w="62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90569E" w:rsidRPr="0090569E" w:rsidTr="00E36CED">
        <w:trPr>
          <w:trHeight w:val="560"/>
        </w:trPr>
        <w:tc>
          <w:tcPr>
            <w:tcW w:w="100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 xml:space="preserve">　算出額：合計ポイント数の１（ＡからＰ、Ｓ）×</w:t>
            </w:r>
            <w:r w:rsidRPr="0090569E">
              <w:rPr>
                <w:rFonts w:ascii="Century" w:hAnsi="Century" w:cs="Times New Roman" w:hint="eastAsia"/>
                <w:szCs w:val="24"/>
              </w:rPr>
              <w:t>6,000</w:t>
            </w:r>
            <w:r w:rsidRPr="0090569E">
              <w:rPr>
                <w:rFonts w:ascii="Century" w:hAnsi="Century" w:cs="Times New Roman" w:hint="eastAsia"/>
                <w:szCs w:val="24"/>
              </w:rPr>
              <w:t>円×症例数　－　①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 xml:space="preserve">　　　　　合計ポイント数の２（Ｑ及びＲ　　）×</w:t>
            </w:r>
            <w:r w:rsidRPr="0090569E">
              <w:rPr>
                <w:rFonts w:ascii="Century" w:hAnsi="Century" w:cs="Times New Roman" w:hint="eastAsia"/>
                <w:szCs w:val="24"/>
              </w:rPr>
              <w:t>6,000</w:t>
            </w:r>
            <w:r w:rsidRPr="0090569E">
              <w:rPr>
                <w:rFonts w:ascii="Century" w:hAnsi="Century" w:cs="Times New Roman" w:hint="eastAsia"/>
                <w:szCs w:val="24"/>
              </w:rPr>
              <w:t>円　　　　　－　②</w:t>
            </w:r>
          </w:p>
          <w:p w:rsidR="0090569E" w:rsidRPr="0090569E" w:rsidRDefault="0090569E" w:rsidP="0090569E">
            <w:pPr>
              <w:rPr>
                <w:rFonts w:ascii="Century" w:hAnsi="Century" w:cs="Times New Roman"/>
                <w:szCs w:val="24"/>
                <w:lang w:eastAsia="zh-TW"/>
              </w:rPr>
            </w:pPr>
            <w:r w:rsidRPr="0090569E">
              <w:rPr>
                <w:rFonts w:ascii="Century" w:hAnsi="Century" w:cs="Times New Roman" w:hint="eastAsia"/>
                <w:szCs w:val="24"/>
              </w:rPr>
              <w:t xml:space="preserve">　　　　　</w:t>
            </w:r>
            <w:r w:rsidRPr="0090569E">
              <w:rPr>
                <w:rFonts w:ascii="Century" w:hAnsi="Century" w:cs="Times New Roman" w:hint="eastAsia"/>
                <w:szCs w:val="24"/>
                <w:lang w:eastAsia="zh-TW"/>
              </w:rPr>
              <w:t>臨床試験研究経費　＝　①　＋　②　＝　　　　　　円</w:t>
            </w:r>
          </w:p>
        </w:tc>
      </w:tr>
    </w:tbl>
    <w:p w:rsidR="000758B1" w:rsidRPr="0090569E" w:rsidRDefault="000758B1"/>
    <w:sectPr w:rsidR="000758B1" w:rsidRPr="0090569E" w:rsidSect="00F75028">
      <w:pgSz w:w="11906" w:h="16838" w:code="9"/>
      <w:pgMar w:top="170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9E"/>
    <w:rsid w:val="000758B1"/>
    <w:rsid w:val="005C584C"/>
    <w:rsid w:val="0090569E"/>
    <w:rsid w:val="00F7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B5C66-2D2F-44A6-B76E-9E4B7B5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9E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臨床試験研究経費ポイント算出表（別表1）</dc:title>
  <dc:subject/>
  <dc:creator>焼津市立総合病院治験管理室</dc:creator>
  <cp:keywords/>
  <dc:description/>
  <cp:lastModifiedBy>jimu</cp:lastModifiedBy>
  <cp:revision>3</cp:revision>
  <dcterms:created xsi:type="dcterms:W3CDTF">2026-01-09T05:56:00Z</dcterms:created>
  <dcterms:modified xsi:type="dcterms:W3CDTF">2026-01-09T06:52:00Z</dcterms:modified>
</cp:coreProperties>
</file>